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B" w:rsidRPr="007F41A7" w:rsidRDefault="00054376" w:rsidP="007F41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75pt;margin-top:-10.45pt;width:57pt;height:70.4pt;z-index:251661312" wrapcoords="-273 0 -273 21405 21600 21405 21600 0 -273 0">
            <v:imagedata r:id="rId5" o:title=""/>
            <w10:wrap type="tight"/>
          </v:shape>
          <o:OLEObject Type="Embed" ProgID="AcroExch.Document.11" ShapeID="_x0000_s1027" DrawAspect="Content" ObjectID="_1636788976" r:id="rId6"/>
        </w:pict>
      </w:r>
      <w:r>
        <w:rPr>
          <w:b/>
          <w:noProof/>
          <w:sz w:val="24"/>
          <w:szCs w:val="24"/>
          <w:lang w:eastAsia="en-GB"/>
        </w:rPr>
        <w:pict>
          <v:shape id="_x0000_s1026" type="#_x0000_t75" style="position:absolute;left:0;text-align:left;margin-left:-34.5pt;margin-top:-10.45pt;width:57pt;height:70.4pt;z-index:251660288" wrapcoords="-273 0 -273 21405 21600 21405 21600 0 -273 0">
            <v:imagedata r:id="rId5" o:title=""/>
            <w10:wrap type="tight"/>
          </v:shape>
          <o:OLEObject Type="Embed" ProgID="AcroExch.Document.11" ShapeID="_x0000_s1026" DrawAspect="Content" ObjectID="_1636788977" r:id="rId7"/>
        </w:pict>
      </w:r>
      <w:proofErr w:type="spellStart"/>
      <w:r w:rsidR="00366C3B" w:rsidRPr="00162790">
        <w:rPr>
          <w:b/>
          <w:sz w:val="24"/>
          <w:szCs w:val="24"/>
        </w:rPr>
        <w:t>Aberford</w:t>
      </w:r>
      <w:proofErr w:type="spellEnd"/>
      <w:r w:rsidR="00366C3B" w:rsidRPr="00162790">
        <w:rPr>
          <w:b/>
          <w:sz w:val="24"/>
          <w:szCs w:val="24"/>
        </w:rPr>
        <w:t xml:space="preserve"> C of E Primary School</w:t>
      </w:r>
    </w:p>
    <w:p w:rsidR="00366C3B" w:rsidRPr="00162790" w:rsidRDefault="00366C3B" w:rsidP="00366C3B">
      <w:pPr>
        <w:spacing w:after="0" w:line="240" w:lineRule="auto"/>
        <w:ind w:left="2880"/>
        <w:rPr>
          <w:b/>
          <w:sz w:val="24"/>
          <w:szCs w:val="24"/>
          <w:u w:val="single"/>
        </w:rPr>
      </w:pPr>
      <w:r w:rsidRPr="0068186F">
        <w:rPr>
          <w:b/>
          <w:sz w:val="24"/>
          <w:szCs w:val="24"/>
        </w:rPr>
        <w:t xml:space="preserve">       </w:t>
      </w:r>
      <w:r w:rsidRPr="0068186F">
        <w:rPr>
          <w:b/>
          <w:sz w:val="24"/>
          <w:szCs w:val="24"/>
          <w:u w:val="single"/>
        </w:rPr>
        <w:t>PE Grant Expenditure</w:t>
      </w:r>
      <w:r w:rsidRPr="00011794">
        <w:rPr>
          <w:b/>
          <w:sz w:val="24"/>
          <w:szCs w:val="24"/>
        </w:rPr>
        <w:t xml:space="preserve">       </w:t>
      </w:r>
    </w:p>
    <w:p w:rsidR="00366C3B" w:rsidRDefault="00366C3B" w:rsidP="00366C3B">
      <w:pPr>
        <w:ind w:left="-709"/>
        <w:rPr>
          <w:sz w:val="4"/>
          <w:szCs w:val="4"/>
        </w:rPr>
      </w:pPr>
    </w:p>
    <w:p w:rsidR="003B2FA5" w:rsidRDefault="003B2FA5" w:rsidP="00366C3B">
      <w:pPr>
        <w:ind w:left="-709"/>
        <w:rPr>
          <w:sz w:val="4"/>
          <w:szCs w:val="4"/>
        </w:rPr>
      </w:pPr>
    </w:p>
    <w:p w:rsidR="003B2FA5" w:rsidRDefault="003B2FA5" w:rsidP="00366C3B">
      <w:pPr>
        <w:ind w:left="-709"/>
        <w:rPr>
          <w:sz w:val="4"/>
          <w:szCs w:val="4"/>
        </w:rPr>
      </w:pPr>
    </w:p>
    <w:p w:rsidR="00E95AEA" w:rsidRPr="003B2FA5" w:rsidRDefault="00E95AEA" w:rsidP="00E95AEA">
      <w:pPr>
        <w:ind w:left="-709"/>
      </w:pPr>
      <w:r w:rsidRPr="005025AF">
        <w:t xml:space="preserve">In </w:t>
      </w:r>
      <w:r>
        <w:rPr>
          <w:b/>
        </w:rPr>
        <w:t>2019</w:t>
      </w:r>
      <w:r w:rsidRPr="005025AF">
        <w:rPr>
          <w:b/>
        </w:rPr>
        <w:t>-</w:t>
      </w:r>
      <w:r>
        <w:rPr>
          <w:b/>
        </w:rPr>
        <w:t>20</w:t>
      </w:r>
      <w:r>
        <w:t xml:space="preserve">, the PE Grant is </w:t>
      </w:r>
      <w:r w:rsidRPr="005025AF">
        <w:t>targeted to:</w:t>
      </w: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3686"/>
        <w:gridCol w:w="142"/>
        <w:gridCol w:w="851"/>
        <w:gridCol w:w="6237"/>
      </w:tblGrid>
      <w:tr w:rsidR="00E95AEA" w:rsidRPr="005025AF" w:rsidTr="00734FE2">
        <w:trPr>
          <w:trHeight w:val="270"/>
        </w:trPr>
        <w:tc>
          <w:tcPr>
            <w:tcW w:w="3686" w:type="dxa"/>
            <w:shd w:val="clear" w:color="auto" w:fill="9999FF"/>
          </w:tcPr>
          <w:p w:rsidR="00E95AEA" w:rsidRPr="005025AF" w:rsidRDefault="00E95AEA" w:rsidP="00734FE2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95AEA" w:rsidRDefault="00E95AEA" w:rsidP="00734FE2">
            <w:r>
              <w:t>96</w:t>
            </w:r>
          </w:p>
          <w:p w:rsidR="00E95AEA" w:rsidRPr="005025AF" w:rsidRDefault="00E95AEA" w:rsidP="00734FE2"/>
        </w:tc>
      </w:tr>
      <w:tr w:rsidR="00E95AEA" w:rsidRPr="005025AF" w:rsidTr="00734FE2">
        <w:trPr>
          <w:trHeight w:val="270"/>
        </w:trPr>
        <w:tc>
          <w:tcPr>
            <w:tcW w:w="3686" w:type="dxa"/>
            <w:shd w:val="clear" w:color="auto" w:fill="9999FF"/>
          </w:tcPr>
          <w:p w:rsidR="00E95AEA" w:rsidRPr="005025AF" w:rsidRDefault="00E95AEA" w:rsidP="00734FE2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95AEA" w:rsidRDefault="00E95AEA" w:rsidP="00734FE2">
            <w:r>
              <w:t>£17,000</w:t>
            </w:r>
          </w:p>
          <w:p w:rsidR="00E95AEA" w:rsidRPr="005025AF" w:rsidRDefault="00E95AEA" w:rsidP="00734FE2"/>
        </w:tc>
      </w:tr>
      <w:tr w:rsidR="00E95AEA" w:rsidRPr="005025AF" w:rsidTr="00734FE2">
        <w:tc>
          <w:tcPr>
            <w:tcW w:w="10916" w:type="dxa"/>
            <w:gridSpan w:val="4"/>
            <w:shd w:val="clear" w:color="auto" w:fill="9999FF"/>
          </w:tcPr>
          <w:p w:rsidR="00E95AEA" w:rsidRPr="005025AF" w:rsidRDefault="00E95AEA" w:rsidP="00734FE2">
            <w:r>
              <w:t>Nature of support 2019</w:t>
            </w:r>
            <w:r w:rsidRPr="005025AF">
              <w:t>-</w:t>
            </w:r>
            <w:r>
              <w:t>20</w:t>
            </w:r>
          </w:p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Pr="005025AF" w:rsidRDefault="00E95AEA" w:rsidP="00734FE2">
            <w:r w:rsidRPr="005025AF">
              <w:t>Spent on</w:t>
            </w:r>
          </w:p>
        </w:tc>
        <w:tc>
          <w:tcPr>
            <w:tcW w:w="851" w:type="dxa"/>
          </w:tcPr>
          <w:p w:rsidR="00E95AEA" w:rsidRPr="005025AF" w:rsidRDefault="00E95AEA" w:rsidP="00734FE2">
            <w:r w:rsidRPr="005025AF">
              <w:t>cost</w:t>
            </w:r>
          </w:p>
        </w:tc>
        <w:tc>
          <w:tcPr>
            <w:tcW w:w="6237" w:type="dxa"/>
          </w:tcPr>
          <w:p w:rsidR="00E95AEA" w:rsidRDefault="00E95AEA" w:rsidP="00734FE2">
            <w:r>
              <w:t xml:space="preserve">Projected </w:t>
            </w:r>
            <w:r w:rsidRPr="005025AF">
              <w:t xml:space="preserve">Impact </w:t>
            </w:r>
          </w:p>
          <w:p w:rsidR="00E95AEA" w:rsidRPr="005025AF" w:rsidRDefault="00E95AEA" w:rsidP="00734FE2"/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Pr="005025AF" w:rsidRDefault="00E95AEA" w:rsidP="00734FE2">
            <w:r w:rsidRPr="005025AF">
              <w:t>Coaching from Castleford Tigers</w:t>
            </w:r>
          </w:p>
        </w:tc>
        <w:tc>
          <w:tcPr>
            <w:tcW w:w="851" w:type="dxa"/>
          </w:tcPr>
          <w:p w:rsidR="00E95AEA" w:rsidRPr="005025AF" w:rsidRDefault="00E95AEA" w:rsidP="00734FE2">
            <w:r w:rsidRPr="005025AF">
              <w:t>£</w:t>
            </w:r>
            <w:r>
              <w:t>9,880</w:t>
            </w:r>
          </w:p>
        </w:tc>
        <w:tc>
          <w:tcPr>
            <w:tcW w:w="6237" w:type="dxa"/>
          </w:tcPr>
          <w:p w:rsidR="00E95AEA" w:rsidRPr="005025AF" w:rsidRDefault="00E95AEA" w:rsidP="00734FE2">
            <w:r w:rsidRPr="005025AF">
              <w:t>Teaching from professional coaches in a variety of different sports.</w:t>
            </w:r>
          </w:p>
          <w:p w:rsidR="00E95AEA" w:rsidRPr="005025AF" w:rsidRDefault="00E95AEA" w:rsidP="00734FE2">
            <w:r w:rsidRPr="005025AF">
              <w:t>After school coaching to allow for children to be selected to take part in competitions with local schools.</w:t>
            </w:r>
          </w:p>
          <w:p w:rsidR="00E95AEA" w:rsidRDefault="00E95AEA" w:rsidP="00734FE2">
            <w:r w:rsidRPr="005025AF">
              <w:t>Staff expertise developed within school.</w:t>
            </w:r>
          </w:p>
          <w:p w:rsidR="00E95AEA" w:rsidRPr="005025AF" w:rsidRDefault="00E95AEA" w:rsidP="00734FE2"/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Pr="005025AF" w:rsidRDefault="00E95AEA" w:rsidP="00734FE2">
            <w:r>
              <w:t xml:space="preserve">Go Tri Event </w:t>
            </w:r>
            <w:proofErr w:type="spellStart"/>
            <w:r>
              <w:t>Garforth</w:t>
            </w:r>
            <w:proofErr w:type="spellEnd"/>
          </w:p>
        </w:tc>
        <w:tc>
          <w:tcPr>
            <w:tcW w:w="851" w:type="dxa"/>
          </w:tcPr>
          <w:p w:rsidR="00E95AEA" w:rsidRPr="005025AF" w:rsidRDefault="00E95AEA" w:rsidP="00734FE2">
            <w:r>
              <w:t>£250</w:t>
            </w:r>
          </w:p>
        </w:tc>
        <w:tc>
          <w:tcPr>
            <w:tcW w:w="6237" w:type="dxa"/>
          </w:tcPr>
          <w:p w:rsidR="00E95AEA" w:rsidRDefault="00E95AEA" w:rsidP="00734FE2">
            <w:r>
              <w:t>Opportunities for children to tryout participating in a Triathlon</w:t>
            </w:r>
          </w:p>
          <w:p w:rsidR="00E95AEA" w:rsidRDefault="00E95AEA" w:rsidP="00734FE2"/>
          <w:p w:rsidR="00E95AEA" w:rsidRPr="005025AF" w:rsidRDefault="00E95AEA" w:rsidP="00734FE2"/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Pr="005025AF" w:rsidRDefault="00E95AEA" w:rsidP="00734FE2">
            <w:r>
              <w:t xml:space="preserve">Schools’ Yorkshire Tour + Tour De </w:t>
            </w:r>
            <w:proofErr w:type="spellStart"/>
            <w:r>
              <w:t>Garforth</w:t>
            </w:r>
            <w:proofErr w:type="spellEnd"/>
            <w:r>
              <w:t xml:space="preserve"> Cycling Days</w:t>
            </w:r>
          </w:p>
        </w:tc>
        <w:tc>
          <w:tcPr>
            <w:tcW w:w="851" w:type="dxa"/>
          </w:tcPr>
          <w:p w:rsidR="00E95AEA" w:rsidRPr="005025AF" w:rsidRDefault="00E95AEA" w:rsidP="00734FE2">
            <w:r>
              <w:t>£250</w:t>
            </w:r>
          </w:p>
        </w:tc>
        <w:tc>
          <w:tcPr>
            <w:tcW w:w="6237" w:type="dxa"/>
          </w:tcPr>
          <w:p w:rsidR="00E95AEA" w:rsidRDefault="00E95AEA" w:rsidP="00734FE2">
            <w:r>
              <w:t>Opportunities for children to participate in cycle events with other schools and develop a love of cycling</w:t>
            </w:r>
          </w:p>
          <w:p w:rsidR="00E95AEA" w:rsidRPr="005025AF" w:rsidRDefault="00E95AEA" w:rsidP="00734FE2"/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Default="00E95AEA" w:rsidP="00734FE2">
            <w:r>
              <w:t>Healthy Schools programme</w:t>
            </w:r>
          </w:p>
          <w:p w:rsidR="00E95AEA" w:rsidRDefault="00E95AEA" w:rsidP="00734FE2"/>
        </w:tc>
        <w:tc>
          <w:tcPr>
            <w:tcW w:w="851" w:type="dxa"/>
          </w:tcPr>
          <w:p w:rsidR="00E95AEA" w:rsidRDefault="00E95AEA" w:rsidP="00734FE2">
            <w:r>
              <w:t>£699</w:t>
            </w:r>
          </w:p>
        </w:tc>
        <w:tc>
          <w:tcPr>
            <w:tcW w:w="6237" w:type="dxa"/>
          </w:tcPr>
          <w:p w:rsidR="00E95AEA" w:rsidRDefault="00E95AEA" w:rsidP="00734FE2">
            <w:r>
              <w:t>Explicit links with Active Schools to promote healthy lifestyles and choices alongside regular activity</w:t>
            </w:r>
          </w:p>
          <w:p w:rsidR="00E95AEA" w:rsidRPr="005025AF" w:rsidRDefault="00E95AEA" w:rsidP="00734FE2"/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Pr="005025AF" w:rsidRDefault="00E95AEA" w:rsidP="00734FE2">
            <w:r>
              <w:t>Planned opportunities to participate in a wider variety of sporting opportunities – whole school</w:t>
            </w:r>
          </w:p>
        </w:tc>
        <w:tc>
          <w:tcPr>
            <w:tcW w:w="851" w:type="dxa"/>
          </w:tcPr>
          <w:p w:rsidR="00E95AEA" w:rsidRPr="005025AF" w:rsidRDefault="00E95AEA" w:rsidP="00734FE2">
            <w:r>
              <w:t>£1500</w:t>
            </w:r>
          </w:p>
        </w:tc>
        <w:tc>
          <w:tcPr>
            <w:tcW w:w="6237" w:type="dxa"/>
          </w:tcPr>
          <w:p w:rsidR="00E95AEA" w:rsidRDefault="00E95AEA" w:rsidP="00734FE2">
            <w:r>
              <w:t>Opportunities to trial different sporting activities and develop skills in alternative sports</w:t>
            </w:r>
          </w:p>
          <w:p w:rsidR="00E95AEA" w:rsidRPr="005025AF" w:rsidRDefault="00E95AEA" w:rsidP="00734FE2"/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Pr="005025AF" w:rsidRDefault="00E95AEA" w:rsidP="00734FE2">
            <w:r>
              <w:t>Big Dance Off competition</w:t>
            </w:r>
          </w:p>
        </w:tc>
        <w:tc>
          <w:tcPr>
            <w:tcW w:w="851" w:type="dxa"/>
          </w:tcPr>
          <w:p w:rsidR="00E95AEA" w:rsidRPr="005025AF" w:rsidRDefault="00E95AEA" w:rsidP="00734FE2">
            <w:r>
              <w:t>£405</w:t>
            </w:r>
          </w:p>
        </w:tc>
        <w:tc>
          <w:tcPr>
            <w:tcW w:w="6237" w:type="dxa"/>
          </w:tcPr>
          <w:p w:rsidR="00E95AEA" w:rsidRDefault="00E95AEA" w:rsidP="00734FE2">
            <w:r>
              <w:t>Competition opportunity across schools in the wider Yorkshire region</w:t>
            </w:r>
          </w:p>
          <w:p w:rsidR="00E95AEA" w:rsidRPr="005025AF" w:rsidRDefault="00E95AEA" w:rsidP="00734FE2"/>
        </w:tc>
      </w:tr>
      <w:tr w:rsidR="00E95AEA" w:rsidRPr="005025AF" w:rsidTr="00734FE2">
        <w:tc>
          <w:tcPr>
            <w:tcW w:w="3828" w:type="dxa"/>
            <w:gridSpan w:val="2"/>
          </w:tcPr>
          <w:p w:rsidR="00E95AEA" w:rsidRDefault="00E95AEA" w:rsidP="00734FE2">
            <w:r>
              <w:t>Active Learning Sports Leader</w:t>
            </w:r>
          </w:p>
        </w:tc>
        <w:tc>
          <w:tcPr>
            <w:tcW w:w="851" w:type="dxa"/>
          </w:tcPr>
          <w:p w:rsidR="00E95AEA" w:rsidRDefault="00E95AEA" w:rsidP="00734FE2">
            <w:r>
              <w:t>£4200</w:t>
            </w:r>
          </w:p>
        </w:tc>
        <w:tc>
          <w:tcPr>
            <w:tcW w:w="6237" w:type="dxa"/>
          </w:tcPr>
          <w:p w:rsidR="00E95AEA" w:rsidRDefault="00E95AEA" w:rsidP="00734FE2">
            <w:r>
              <w:t>To target active learning across the curriculum and lead sports during lunchtimes to increase physical activity and improve learning</w:t>
            </w:r>
          </w:p>
          <w:p w:rsidR="00E95AEA" w:rsidRDefault="00E95AEA" w:rsidP="00734FE2"/>
        </w:tc>
      </w:tr>
    </w:tbl>
    <w:p w:rsidR="00E95AEA" w:rsidRDefault="00E95AEA" w:rsidP="00E95AEA"/>
    <w:sectPr w:rsidR="00E95AEA" w:rsidSect="00366C3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C3B"/>
    <w:rsid w:val="00054376"/>
    <w:rsid w:val="000F7A2B"/>
    <w:rsid w:val="001264BA"/>
    <w:rsid w:val="00313F2E"/>
    <w:rsid w:val="00366C3B"/>
    <w:rsid w:val="003B2FA5"/>
    <w:rsid w:val="00534872"/>
    <w:rsid w:val="0075748A"/>
    <w:rsid w:val="00792716"/>
    <w:rsid w:val="007F41A7"/>
    <w:rsid w:val="00B348E0"/>
    <w:rsid w:val="00B91A89"/>
    <w:rsid w:val="00C36F8D"/>
    <w:rsid w:val="00E95AEA"/>
    <w:rsid w:val="00E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D309-A4CF-41BA-84B7-7BDCFC95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2019-12-02T10:50:00Z</dcterms:created>
  <dcterms:modified xsi:type="dcterms:W3CDTF">2019-12-02T10:50:00Z</dcterms:modified>
</cp:coreProperties>
</file>