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A24D05" w:rsidP="00093617">
      <w:pPr>
        <w:pStyle w:val="Header"/>
        <w:rPr>
          <w:rFonts w:ascii="Tahoma" w:hAnsi="Tahoma" w:cs="Tahoma"/>
          <w:sz w:val="32"/>
          <w:szCs w:val="32"/>
        </w:rPr>
      </w:pPr>
      <w:r w:rsidRPr="00A24D05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17103723" r:id="rId9"/>
        </w:pict>
      </w:r>
      <w:r w:rsidRPr="00A24D05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17103724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Default="00A24D05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24D05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B90332" w:rsidRDefault="00B90332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B90332" w:rsidRPr="00B90332" w:rsidRDefault="00B90332" w:rsidP="00355D2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Wishing you all a very happy</w:t>
      </w:r>
      <w:r w:rsidRPr="00B90332">
        <w:rPr>
          <w:rFonts w:ascii="Comic Sans MS" w:hAnsi="Comic Sans MS"/>
          <w:sz w:val="32"/>
          <w:szCs w:val="32"/>
        </w:rPr>
        <w:t xml:space="preserve"> Easter weekend!</w:t>
      </w:r>
    </w:p>
    <w:p w:rsidR="00B90332" w:rsidRDefault="00B90332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B90332" w:rsidRPr="00355D20" w:rsidRDefault="00B90332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9F0745" w:rsidRPr="00487FED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297951">
        <w:rPr>
          <w:rFonts w:ascii="Comic Sans MS" w:hAnsi="Comic Sans MS"/>
          <w:b/>
          <w:sz w:val="20"/>
          <w:szCs w:val="20"/>
        </w:rPr>
        <w:t>22</w:t>
      </w:r>
      <w:r w:rsidR="00743859" w:rsidRPr="00743859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743859">
        <w:rPr>
          <w:rFonts w:ascii="Comic Sans MS" w:hAnsi="Comic Sans MS"/>
          <w:b/>
          <w:sz w:val="20"/>
          <w:szCs w:val="20"/>
        </w:rPr>
        <w:t xml:space="preserve"> April</w:t>
      </w:r>
      <w:r w:rsidR="00A27CBF" w:rsidRPr="00487FED">
        <w:rPr>
          <w:rFonts w:ascii="Comic Sans MS" w:hAnsi="Comic Sans MS"/>
          <w:b/>
          <w:sz w:val="20"/>
          <w:szCs w:val="20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487FED" w:rsidTr="008A77FF">
        <w:trPr>
          <w:trHeight w:val="27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650266" w:rsidRDefault="00650266" w:rsidP="002979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50266">
              <w:rPr>
                <w:rFonts w:ascii="Comic Sans MS" w:hAnsi="Comic Sans MS"/>
                <w:b/>
                <w:sz w:val="20"/>
                <w:szCs w:val="20"/>
              </w:rPr>
              <w:t>School closed – Easter Monday</w:t>
            </w:r>
          </w:p>
        </w:tc>
      </w:tr>
      <w:tr w:rsidR="00A27CBF" w:rsidRPr="00487FED" w:rsidTr="008A77FF">
        <w:trPr>
          <w:trHeight w:val="25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743859" w:rsidRPr="00297951" w:rsidRDefault="00A27CBF" w:rsidP="002979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487FED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743859" w:rsidRPr="00297951" w:rsidRDefault="00A27CBF" w:rsidP="002979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Gymnastics with Castleford Tigers – After school</w:t>
            </w: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0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487FED" w:rsidRPr="00487FED" w:rsidRDefault="00487FED" w:rsidP="00487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KS2 Gymnastics – After school </w:t>
            </w:r>
          </w:p>
          <w:p w:rsidR="00A27CBF" w:rsidRPr="00487FED" w:rsidRDefault="00A27CBF" w:rsidP="008603FD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297951" w:rsidRDefault="00297951" w:rsidP="002979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Multi Sports with Castleford Tigers – After school</w:t>
            </w:r>
          </w:p>
          <w:p w:rsidR="00297951" w:rsidRDefault="00297951" w:rsidP="002979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Class 3 Swimming </w:t>
            </w:r>
          </w:p>
          <w:p w:rsidR="00780292" w:rsidRPr="00B90332" w:rsidRDefault="00780292" w:rsidP="00B903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487FED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F86903">
        <w:rPr>
          <w:rFonts w:ascii="Comic Sans MS" w:hAnsi="Comic Sans MS"/>
          <w:b/>
          <w:sz w:val="20"/>
          <w:szCs w:val="20"/>
          <w:u w:val="single"/>
        </w:rPr>
        <w:t>Millie B &amp; Poppy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780292" w:rsidRPr="007E2E2A" w:rsidRDefault="00780292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B8527E" w:rsidRDefault="00650266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House</w:t>
      </w:r>
      <w:r w:rsidR="00B9033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points will be rolled over to next Friday.</w:t>
      </w:r>
    </w:p>
    <w:p w:rsidR="00650266" w:rsidRPr="00487FED" w:rsidRDefault="00650266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A7324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780292" w:rsidRPr="007E2E2A" w:rsidRDefault="00780292" w:rsidP="006678A2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:rsidR="00650266" w:rsidRPr="00650266" w:rsidRDefault="00650266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</w:t>
      </w:r>
      <w:r w:rsidRPr="00650266">
        <w:rPr>
          <w:rFonts w:ascii="Comic Sans MS" w:hAnsi="Comic Sans MS"/>
          <w:sz w:val="20"/>
          <w:szCs w:val="20"/>
        </w:rPr>
        <w:t>ouse</w:t>
      </w:r>
      <w:r w:rsidR="00B90332">
        <w:rPr>
          <w:rFonts w:ascii="Comic Sans MS" w:hAnsi="Comic Sans MS"/>
          <w:sz w:val="20"/>
          <w:szCs w:val="20"/>
        </w:rPr>
        <w:t xml:space="preserve"> </w:t>
      </w:r>
      <w:r w:rsidRPr="00650266">
        <w:rPr>
          <w:rFonts w:ascii="Comic Sans MS" w:hAnsi="Comic Sans MS"/>
          <w:sz w:val="20"/>
          <w:szCs w:val="20"/>
        </w:rPr>
        <w:t>point certificates will be rolled over to next Friday</w:t>
      </w:r>
      <w:r>
        <w:rPr>
          <w:rFonts w:ascii="Comic Sans MS" w:hAnsi="Comic Sans MS"/>
          <w:sz w:val="20"/>
          <w:szCs w:val="20"/>
        </w:rPr>
        <w:t xml:space="preserve"> and achievements will be awarded next Friday as usual.</w:t>
      </w: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Default="00650266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Congratulations</w:t>
      </w:r>
    </w:p>
    <w:p w:rsidR="00B90332" w:rsidRPr="007E2E2A" w:rsidRDefault="00B90332" w:rsidP="00150BFA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:rsidR="00650266" w:rsidRPr="00650266" w:rsidRDefault="00B90332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90332">
        <w:rPr>
          <w:rFonts w:ascii="Comic Sans MS" w:hAnsi="Comic Sans MS"/>
          <w:sz w:val="20"/>
          <w:szCs w:val="20"/>
        </w:rPr>
        <w:t xml:space="preserve">We would like to congratulate </w:t>
      </w:r>
      <w:r w:rsidR="00650266" w:rsidRPr="00B90332">
        <w:rPr>
          <w:rFonts w:ascii="Comic Sans MS" w:hAnsi="Comic Sans MS"/>
          <w:sz w:val="20"/>
          <w:szCs w:val="20"/>
        </w:rPr>
        <w:t>Mrs</w:t>
      </w:r>
      <w:r w:rsidR="00650266">
        <w:rPr>
          <w:rFonts w:ascii="Comic Sans MS" w:hAnsi="Comic Sans MS"/>
          <w:sz w:val="20"/>
          <w:szCs w:val="20"/>
        </w:rPr>
        <w:t xml:space="preserve"> Briggs </w:t>
      </w:r>
      <w:r>
        <w:rPr>
          <w:rFonts w:ascii="Comic Sans MS" w:hAnsi="Comic Sans MS"/>
          <w:sz w:val="20"/>
          <w:szCs w:val="20"/>
        </w:rPr>
        <w:t xml:space="preserve">who </w:t>
      </w:r>
      <w:r w:rsidR="00650266">
        <w:rPr>
          <w:rFonts w:ascii="Comic Sans MS" w:hAnsi="Comic Sans MS"/>
          <w:sz w:val="20"/>
          <w:szCs w:val="20"/>
        </w:rPr>
        <w:t xml:space="preserve">has been offered a </w:t>
      </w:r>
      <w:r w:rsidR="007E2E2A">
        <w:rPr>
          <w:rFonts w:ascii="Comic Sans MS" w:hAnsi="Comic Sans MS"/>
          <w:sz w:val="20"/>
          <w:szCs w:val="20"/>
        </w:rPr>
        <w:t>new teaching role</w:t>
      </w:r>
      <w:r w:rsidR="00650266">
        <w:rPr>
          <w:rFonts w:ascii="Comic Sans MS" w:hAnsi="Comic Sans MS"/>
          <w:sz w:val="20"/>
          <w:szCs w:val="20"/>
        </w:rPr>
        <w:t xml:space="preserve"> from September 2019. </w:t>
      </w:r>
      <w:r w:rsidR="004625FE">
        <w:rPr>
          <w:rFonts w:ascii="Comic Sans MS" w:hAnsi="Comic Sans MS"/>
          <w:sz w:val="20"/>
          <w:szCs w:val="20"/>
        </w:rPr>
        <w:t>Inspired by her role as SEND governor</w:t>
      </w:r>
      <w:r w:rsidR="00650266">
        <w:rPr>
          <w:rFonts w:ascii="Comic Sans MS" w:hAnsi="Comic Sans MS"/>
          <w:sz w:val="20"/>
          <w:szCs w:val="20"/>
        </w:rPr>
        <w:t xml:space="preserve"> </w:t>
      </w:r>
      <w:r w:rsidR="004625FE">
        <w:rPr>
          <w:rFonts w:ascii="Comic Sans MS" w:hAnsi="Comic Sans MS"/>
          <w:sz w:val="20"/>
          <w:szCs w:val="20"/>
        </w:rPr>
        <w:t xml:space="preserve">over the last five years, </w:t>
      </w:r>
      <w:r w:rsidR="00650266">
        <w:rPr>
          <w:rFonts w:ascii="Comic Sans MS" w:hAnsi="Comic Sans MS"/>
          <w:sz w:val="20"/>
          <w:szCs w:val="20"/>
        </w:rPr>
        <w:t xml:space="preserve">she will be working </w:t>
      </w:r>
      <w:r w:rsidR="007E2E2A">
        <w:rPr>
          <w:rFonts w:ascii="Comic Sans MS" w:hAnsi="Comic Sans MS"/>
          <w:sz w:val="20"/>
          <w:szCs w:val="20"/>
        </w:rPr>
        <w:t>as a teacher for children with Profound and Multiple Learning Difficulties (PMLD) and Severe Learning Difficulties (SLD) at West Oaks SEN Specialist School and College</w:t>
      </w:r>
      <w:r w:rsidR="00650266">
        <w:rPr>
          <w:rFonts w:ascii="Comic Sans MS" w:hAnsi="Comic Sans MS"/>
          <w:sz w:val="20"/>
          <w:szCs w:val="20"/>
        </w:rPr>
        <w:t>. Whilst we are sorry to be losing her from our team, we wish her the very best for this exciting new role.</w:t>
      </w:r>
    </w:p>
    <w:p w:rsidR="002339E9" w:rsidRPr="00780292" w:rsidRDefault="002339E9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C4C2C" w:rsidRPr="00487FED" w:rsidRDefault="003C4C2C" w:rsidP="009D10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W/B 13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D4E57" w:rsidRPr="00487FED">
        <w:rPr>
          <w:rFonts w:ascii="Comic Sans MS" w:hAnsi="Comic Sans MS"/>
          <w:b/>
          <w:sz w:val="20"/>
          <w:szCs w:val="20"/>
        </w:rPr>
        <w:t xml:space="preserve"> May KS2 SAT</w:t>
      </w:r>
      <w:r w:rsidRPr="00487FED">
        <w:rPr>
          <w:rFonts w:ascii="Comic Sans MS" w:hAnsi="Comic Sans MS"/>
          <w:b/>
          <w:sz w:val="20"/>
          <w:szCs w:val="20"/>
        </w:rPr>
        <w:t>s week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22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487FED">
        <w:rPr>
          <w:rFonts w:ascii="Comic Sans MS" w:hAnsi="Comic Sans MS"/>
          <w:b/>
          <w:sz w:val="20"/>
          <w:szCs w:val="20"/>
        </w:rPr>
        <w:t>-24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May</w:t>
      </w:r>
      <w:r w:rsidRPr="00487FED">
        <w:rPr>
          <w:rFonts w:ascii="Comic Sans MS" w:hAnsi="Comic Sans MS"/>
          <w:sz w:val="20"/>
          <w:szCs w:val="20"/>
        </w:rPr>
        <w:t xml:space="preserve"> Class 4 residential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14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Sports day 1.15pm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487FED">
        <w:rPr>
          <w:rFonts w:ascii="Comic Sans MS" w:hAnsi="Comic Sans MS"/>
          <w:b/>
          <w:sz w:val="20"/>
          <w:szCs w:val="20"/>
        </w:rPr>
        <w:t>17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Reserve Sports Day 1.15pm</w:t>
      </w:r>
    </w:p>
    <w:sectPr w:rsidR="003C4C2C" w:rsidRPr="00487FED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FE" w:rsidRDefault="004625FE" w:rsidP="00575B86">
      <w:pPr>
        <w:spacing w:after="0" w:line="240" w:lineRule="auto"/>
      </w:pPr>
      <w:r>
        <w:separator/>
      </w:r>
    </w:p>
  </w:endnote>
  <w:endnote w:type="continuationSeparator" w:id="0">
    <w:p w:rsidR="004625FE" w:rsidRDefault="004625FE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E" w:rsidRDefault="004625FE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FE" w:rsidRDefault="004625FE" w:rsidP="00575B86">
      <w:pPr>
        <w:spacing w:after="0" w:line="240" w:lineRule="auto"/>
      </w:pPr>
      <w:r>
        <w:separator/>
      </w:r>
    </w:p>
  </w:footnote>
  <w:footnote w:type="continuationSeparator" w:id="0">
    <w:p w:rsidR="004625FE" w:rsidRDefault="004625FE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395C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C7087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339E9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951"/>
    <w:rsid w:val="00297CA7"/>
    <w:rsid w:val="002A06A5"/>
    <w:rsid w:val="002A118C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2682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5FE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1B0B"/>
    <w:rsid w:val="004E212A"/>
    <w:rsid w:val="004E409A"/>
    <w:rsid w:val="004E43C4"/>
    <w:rsid w:val="004E5BB1"/>
    <w:rsid w:val="004E6383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65179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266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7744A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24FE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859"/>
    <w:rsid w:val="00743F5F"/>
    <w:rsid w:val="00743F8D"/>
    <w:rsid w:val="007454D7"/>
    <w:rsid w:val="007456F4"/>
    <w:rsid w:val="00747694"/>
    <w:rsid w:val="00747E1B"/>
    <w:rsid w:val="007500F5"/>
    <w:rsid w:val="00750F1F"/>
    <w:rsid w:val="00750FC3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52B"/>
    <w:rsid w:val="007767A8"/>
    <w:rsid w:val="00776DEB"/>
    <w:rsid w:val="00780292"/>
    <w:rsid w:val="007804EC"/>
    <w:rsid w:val="007807ED"/>
    <w:rsid w:val="00780B89"/>
    <w:rsid w:val="007811ED"/>
    <w:rsid w:val="00781716"/>
    <w:rsid w:val="00781C6A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181"/>
    <w:rsid w:val="007E2540"/>
    <w:rsid w:val="007E2E2A"/>
    <w:rsid w:val="007E52FB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791B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1B32"/>
    <w:rsid w:val="009C22BD"/>
    <w:rsid w:val="009C251F"/>
    <w:rsid w:val="009C28BF"/>
    <w:rsid w:val="009C46EB"/>
    <w:rsid w:val="009C4CEB"/>
    <w:rsid w:val="009C6E3D"/>
    <w:rsid w:val="009D1063"/>
    <w:rsid w:val="009D275B"/>
    <w:rsid w:val="009D2C61"/>
    <w:rsid w:val="009D5130"/>
    <w:rsid w:val="009D70DC"/>
    <w:rsid w:val="009D7AC2"/>
    <w:rsid w:val="009E0C70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4D05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607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75530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8527E"/>
    <w:rsid w:val="00B90332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208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3488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6903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1F8D"/>
    <w:rsid w:val="00FE2557"/>
    <w:rsid w:val="00FE4932"/>
    <w:rsid w:val="00FE4E14"/>
    <w:rsid w:val="00FE6DC8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E33D-07C1-4D3D-8CE4-85B5F4AF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5</cp:revision>
  <cp:lastPrinted>2019-04-18T13:38:00Z</cp:lastPrinted>
  <dcterms:created xsi:type="dcterms:W3CDTF">2019-04-17T14:09:00Z</dcterms:created>
  <dcterms:modified xsi:type="dcterms:W3CDTF">2019-04-18T13:42:00Z</dcterms:modified>
</cp:coreProperties>
</file>